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71C4" w14:textId="77777777" w:rsidR="007F4522" w:rsidRDefault="007F4522" w:rsidP="00846869">
      <w:pPr>
        <w:widowControl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装置設置条件承諾書</w:t>
      </w:r>
    </w:p>
    <w:p w14:paraId="64EF2E23" w14:textId="77777777" w:rsidR="007F4522" w:rsidRDefault="007F4522" w:rsidP="007F452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</w:p>
    <w:p w14:paraId="46C9EEEC" w14:textId="592377D1" w:rsidR="007F4522" w:rsidRPr="00583DAE" w:rsidRDefault="007F4522" w:rsidP="00974F5F">
      <w:pPr>
        <w:autoSpaceDE w:val="0"/>
        <w:autoSpaceDN w:val="0"/>
        <w:adjustRightInd w:val="0"/>
        <w:ind w:firstLineChars="3200" w:firstLine="672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日</w:t>
      </w:r>
    </w:p>
    <w:p w14:paraId="4BDFB763" w14:textId="77777777" w:rsidR="007F4522" w:rsidRPr="00583DAE" w:rsidRDefault="007F4522" w:rsidP="007F452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</w:p>
    <w:p w14:paraId="608B4121" w14:textId="13A37C55" w:rsidR="007F4522" w:rsidRDefault="007919FB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岩手中部水道企業団企業長</w:t>
      </w:r>
      <w:r w:rsidR="007F4522"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="007F4522"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様</w:t>
      </w:r>
      <w:r w:rsidR="007F4522"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</w:p>
    <w:p w14:paraId="594E8BF8" w14:textId="77777777"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5050"/>
      </w:tblGrid>
      <w:tr w:rsidR="007F4522" w14:paraId="3825D6D7" w14:textId="77777777" w:rsidTr="00971D0F">
        <w:tc>
          <w:tcPr>
            <w:tcW w:w="2093" w:type="dxa"/>
          </w:tcPr>
          <w:p w14:paraId="355C8209" w14:textId="25559D94" w:rsidR="007F4522" w:rsidRDefault="00974F5F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</w:t>
            </w:r>
            <w:r w:rsidR="007F4522"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6609" w:type="dxa"/>
            <w:gridSpan w:val="2"/>
          </w:tcPr>
          <w:p w14:paraId="38F55E0C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</w:tc>
      </w:tr>
      <w:tr w:rsidR="007F4522" w14:paraId="7CCF8D63" w14:textId="77777777" w:rsidTr="00971D0F">
        <w:tc>
          <w:tcPr>
            <w:tcW w:w="2093" w:type="dxa"/>
          </w:tcPr>
          <w:p w14:paraId="1EAFBFD6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給水装置場所</w:t>
            </w:r>
          </w:p>
        </w:tc>
        <w:tc>
          <w:tcPr>
            <w:tcW w:w="6609" w:type="dxa"/>
            <w:gridSpan w:val="2"/>
          </w:tcPr>
          <w:p w14:paraId="575F4464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</w:tc>
      </w:tr>
      <w:tr w:rsidR="007F4522" w14:paraId="673A3FAC" w14:textId="77777777" w:rsidTr="00971D0F">
        <w:tc>
          <w:tcPr>
            <w:tcW w:w="2093" w:type="dxa"/>
          </w:tcPr>
          <w:p w14:paraId="416FFFBB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給水装置所有者</w:t>
            </w:r>
          </w:p>
        </w:tc>
        <w:tc>
          <w:tcPr>
            <w:tcW w:w="1559" w:type="dxa"/>
          </w:tcPr>
          <w:p w14:paraId="00B29103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住所</w:t>
            </w:r>
          </w:p>
          <w:p w14:paraId="5D71DF07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氏名</w:t>
            </w:r>
          </w:p>
          <w:p w14:paraId="7485FF8F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050" w:type="dxa"/>
          </w:tcPr>
          <w:p w14:paraId="53AA0B75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  <w:p w14:paraId="3D8660BE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 xml:space="preserve">　　　　　　　　　　　　　　　　　　　印</w:t>
            </w:r>
          </w:p>
        </w:tc>
      </w:tr>
      <w:tr w:rsidR="007F4522" w14:paraId="3E610E63" w14:textId="77777777" w:rsidTr="00971D0F">
        <w:tc>
          <w:tcPr>
            <w:tcW w:w="2093" w:type="dxa"/>
          </w:tcPr>
          <w:p w14:paraId="4B820472" w14:textId="77777777" w:rsidR="00B036EE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給水装置所有者</w:t>
            </w:r>
          </w:p>
          <w:p w14:paraId="40A9A3D8" w14:textId="56566588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代理人</w:t>
            </w:r>
          </w:p>
        </w:tc>
        <w:tc>
          <w:tcPr>
            <w:tcW w:w="1559" w:type="dxa"/>
          </w:tcPr>
          <w:p w14:paraId="46FF60B2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住所</w:t>
            </w:r>
          </w:p>
          <w:p w14:paraId="4E2D7497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氏名</w:t>
            </w:r>
          </w:p>
          <w:p w14:paraId="40DE9C39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050" w:type="dxa"/>
          </w:tcPr>
          <w:p w14:paraId="371C089B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  <w:p w14:paraId="4982EA3D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 xml:space="preserve">　　　　　　　　　　　　　　　　　　　印</w:t>
            </w:r>
          </w:p>
        </w:tc>
      </w:tr>
      <w:tr w:rsidR="007F4522" w14:paraId="46B81D9B" w14:textId="77777777" w:rsidTr="00971D0F">
        <w:tc>
          <w:tcPr>
            <w:tcW w:w="2093" w:type="dxa"/>
          </w:tcPr>
          <w:p w14:paraId="2C71B8D8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給水装置管理人</w:t>
            </w:r>
          </w:p>
          <w:p w14:paraId="21CCF7E2" w14:textId="71E32838" w:rsidR="007F4522" w:rsidRDefault="00974F5F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(メーカー等)</w:t>
            </w:r>
          </w:p>
        </w:tc>
        <w:tc>
          <w:tcPr>
            <w:tcW w:w="1559" w:type="dxa"/>
          </w:tcPr>
          <w:p w14:paraId="4F4E6288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住所</w:t>
            </w:r>
          </w:p>
          <w:p w14:paraId="0D26D58C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氏名</w:t>
            </w:r>
          </w:p>
          <w:p w14:paraId="25DB230B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050" w:type="dxa"/>
          </w:tcPr>
          <w:p w14:paraId="62DC25E6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  <w:p w14:paraId="32A6DEA5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 xml:space="preserve">　　　　　　　　　　　　　　　　　　　印</w:t>
            </w:r>
          </w:p>
        </w:tc>
      </w:tr>
    </w:tbl>
    <w:p w14:paraId="2054AFF5" w14:textId="6BBAED02"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直結増圧給水を行うにあたり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下記条件を承諾し適正に管理します。</w:t>
      </w:r>
    </w:p>
    <w:p w14:paraId="6BEF0C03" w14:textId="77777777" w:rsidR="007F4522" w:rsidRPr="005B1739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14:paraId="4CACD044" w14:textId="77777777" w:rsidR="007F4522" w:rsidRPr="00583DAE" w:rsidRDefault="007F4522" w:rsidP="007F452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記</w:t>
      </w:r>
    </w:p>
    <w:p w14:paraId="1CBEA03D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１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．使用者への周知について</w:t>
      </w:r>
    </w:p>
    <w:p w14:paraId="58160E57" w14:textId="15B3389B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次の特徴を理解し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使用者等に周知させるとともに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装置による給水についての苦情を</w:t>
      </w:r>
      <w:r w:rsidR="007919FB">
        <w:rPr>
          <w:rFonts w:asciiTheme="minorEastAsia" w:hAnsiTheme="minorEastAsia" w:cs="MS-Mincho" w:hint="eastAsia"/>
          <w:color w:val="000000"/>
          <w:kern w:val="0"/>
          <w:szCs w:val="21"/>
        </w:rPr>
        <w:t>水道企業団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に一切申し立てないこと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6130F2B3" w14:textId="13BCFDEF" w:rsidR="007F4522" w:rsidRPr="00B969A8" w:rsidRDefault="007F4522" w:rsidP="00602C2A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10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B969A8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Pr="00B969A8">
        <w:rPr>
          <w:rFonts w:asciiTheme="minorEastAsia" w:hAnsiTheme="minorEastAsia" w:cs="MS-Mincho" w:hint="eastAsia"/>
          <w:color w:val="000000"/>
          <w:kern w:val="0"/>
          <w:szCs w:val="21"/>
        </w:rPr>
        <w:t>停電や故障等により直結増圧装置が停止した時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B969A8">
        <w:rPr>
          <w:rFonts w:asciiTheme="minorEastAsia" w:hAnsiTheme="minorEastAsia" w:cs="MS-Mincho" w:hint="eastAsia"/>
          <w:color w:val="000000"/>
          <w:kern w:val="0"/>
          <w:szCs w:val="21"/>
        </w:rPr>
        <w:t>又は水圧低下に伴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い出水不良及び濁水が発生した時には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直圧共</w:t>
      </w:r>
      <w:r w:rsidR="007919FB">
        <w:rPr>
          <w:rFonts w:asciiTheme="minorEastAsia" w:hAnsiTheme="minorEastAsia" w:cs="MS-Mincho" w:hint="eastAsia"/>
          <w:color w:val="000000"/>
          <w:kern w:val="0"/>
          <w:szCs w:val="21"/>
        </w:rPr>
        <w:t>用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水栓を使用すること</w:t>
      </w:r>
      <w:r w:rsidRPr="00B969A8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2DDBA7BA" w14:textId="789B9338" w:rsidR="007F4522" w:rsidRPr="00583DAE" w:rsidRDefault="007F4522" w:rsidP="00602C2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②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計画的な断水及び緊急的な断水の際に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水の使用ができなくなる場合があること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5EBE5738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２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．定期点検について</w:t>
      </w:r>
    </w:p>
    <w:p w14:paraId="4724F894" w14:textId="173E55E1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装置についての機能を適正に保つため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適宜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保守点検及び修理を行うとともに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564751">
        <w:rPr>
          <w:rFonts w:asciiTheme="minorEastAsia" w:hAnsiTheme="minorEastAsia" w:cs="MS-Mincho" w:hint="eastAsia"/>
          <w:color w:val="000000"/>
          <w:kern w:val="0"/>
          <w:szCs w:val="21"/>
        </w:rPr>
        <w:t>１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年以内ごとに１回の定期点検を行うこと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70611B8E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３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．故障時の対応について</w:t>
      </w:r>
    </w:p>
    <w:p w14:paraId="586B15F6" w14:textId="271AB02D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装置の設置に起因して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逆流又は漏水が発生し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7919FB">
        <w:rPr>
          <w:rFonts w:asciiTheme="minorEastAsia" w:hAnsiTheme="minorEastAsia" w:cs="MS-Mincho" w:hint="eastAsia"/>
          <w:color w:val="000000"/>
          <w:kern w:val="0"/>
          <w:szCs w:val="21"/>
        </w:rPr>
        <w:t>水道企業団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もしくは使用者等に損害を与えた場合は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責任を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もって補償すること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1F36767B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４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装置所有者等の変更届について</w:t>
      </w:r>
    </w:p>
    <w:p w14:paraId="076C06AF" w14:textId="5BECF7F6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装置の所有者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代理人又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は管理人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（以下「所有者等」という。）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を変更するときは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変更後の所有者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にこの装置が条件</w:t>
      </w:r>
      <w:r w:rsidR="008A314E">
        <w:rPr>
          <w:rFonts w:asciiTheme="minorEastAsia" w:hAnsiTheme="minorEastAsia" w:cs="MS-Mincho" w:hint="eastAsia"/>
          <w:color w:val="000000"/>
          <w:kern w:val="0"/>
          <w:szCs w:val="21"/>
        </w:rPr>
        <w:t>付き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のものであることを熟知させたうえ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、水道企業団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に書面で届け出ること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56490B50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lastRenderedPageBreak/>
        <w:t>５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給水装置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管理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責任について</w:t>
      </w:r>
    </w:p>
    <w:p w14:paraId="4B43EE8D" w14:textId="40EE9BD7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増圧装置を含む給水装置の漏水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凍結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については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所有者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の責任において解決するとともに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7919FB">
        <w:rPr>
          <w:rFonts w:asciiTheme="minorEastAsia" w:hAnsiTheme="minorEastAsia" w:cs="MS-Mincho" w:hint="eastAsia"/>
          <w:color w:val="000000"/>
          <w:kern w:val="0"/>
          <w:szCs w:val="21"/>
        </w:rPr>
        <w:t>水道企業団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の指示に従い速やかに改善すること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0823860C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６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の管理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について</w:t>
      </w:r>
    </w:p>
    <w:p w14:paraId="55DA2046" w14:textId="5F07D6E8" w:rsidR="007F4522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給水装置に</w:t>
      </w:r>
      <w:r w:rsidR="007919FB">
        <w:rPr>
          <w:rFonts w:asciiTheme="minorEastAsia" w:hAnsiTheme="minorEastAsia" w:cs="MS-Mincho" w:hint="eastAsia"/>
          <w:color w:val="000000"/>
          <w:kern w:val="0"/>
          <w:szCs w:val="21"/>
        </w:rPr>
        <w:t>水道企業団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を設置した場合は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メーターの維持管理及び計量に支障が無いようにするとともに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円滑に検針できるよう協力すること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また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メーターまわりの配管について凍結防止対策を行うこと。万一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メーターが凍結し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破損した場合は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水道メーター亡失（き損）届を提出したうえ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交換に係る費用を負担することに同意すること。</w:t>
      </w:r>
    </w:p>
    <w:p w14:paraId="2C14F3D3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７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取替えの措置について</w:t>
      </w:r>
    </w:p>
    <w:p w14:paraId="3ADAA9B0" w14:textId="21972DA7" w:rsidR="007F4522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計量法に基づく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の取替え及び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の異常等による取替えの際には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7919FB">
        <w:rPr>
          <w:rFonts w:asciiTheme="minorEastAsia" w:hAnsiTheme="minorEastAsia" w:cs="MS-Mincho" w:hint="eastAsia"/>
          <w:color w:val="000000"/>
          <w:kern w:val="0"/>
          <w:szCs w:val="21"/>
        </w:rPr>
        <w:t>水道企業団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に協力し断水すること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71AC9C14" w14:textId="77777777"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８．料金徴収方法について</w:t>
      </w:r>
    </w:p>
    <w:p w14:paraId="05EC8EA0" w14:textId="624E4B02" w:rsidR="007F4522" w:rsidRPr="005D3D23" w:rsidRDefault="007F4522" w:rsidP="007F4522">
      <w:pPr>
        <w:jc w:val="left"/>
        <w:rPr>
          <w:rFonts w:asciiTheme="minorEastAsia" w:hAnsiTheme="minorEastAsia" w:cs="MS-Mincho"/>
          <w:kern w:val="0"/>
          <w:szCs w:val="21"/>
        </w:rPr>
      </w:pPr>
      <w:r w:rsidRPr="005D3D23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981E92" w:rsidRPr="005D3D23">
        <w:rPr>
          <w:rFonts w:asciiTheme="minorEastAsia" w:hAnsiTheme="minorEastAsia" w:hint="eastAsia"/>
        </w:rPr>
        <w:t>子メーターを設置して</w:t>
      </w:r>
      <w:r w:rsidRPr="005D3D23">
        <w:rPr>
          <w:rFonts w:asciiTheme="minorEastAsia" w:hAnsiTheme="minorEastAsia" w:cs="MS-Mincho" w:hint="eastAsia"/>
          <w:kern w:val="0"/>
          <w:szCs w:val="21"/>
        </w:rPr>
        <w:t>直結増圧給水を行う中高層建物における料金徴収方法については</w:t>
      </w:r>
      <w:r w:rsidR="005B1739">
        <w:rPr>
          <w:rFonts w:asciiTheme="minorEastAsia" w:hAnsiTheme="minorEastAsia" w:cs="MS-Mincho" w:hint="eastAsia"/>
          <w:kern w:val="0"/>
          <w:szCs w:val="21"/>
        </w:rPr>
        <w:t>、</w:t>
      </w:r>
      <w:r w:rsidR="00863D83" w:rsidRPr="005D3D23">
        <w:rPr>
          <w:rFonts w:asciiTheme="minorEastAsia" w:hAnsiTheme="minorEastAsia" w:hint="eastAsia"/>
          <w:szCs w:val="21"/>
        </w:rPr>
        <w:t>「</w:t>
      </w:r>
      <w:r w:rsidR="00C33676">
        <w:rPr>
          <w:rFonts w:asciiTheme="minorEastAsia" w:hAnsiTheme="minorEastAsia" w:hint="eastAsia"/>
          <w:szCs w:val="21"/>
        </w:rPr>
        <w:t>岩手中部水道企業団集合住宅等における各戸計量徴収に</w:t>
      </w:r>
      <w:r w:rsidR="00863D83" w:rsidRPr="005D3D23">
        <w:rPr>
          <w:rFonts w:asciiTheme="minorEastAsia" w:hAnsiTheme="minorEastAsia" w:hint="eastAsia"/>
        </w:rPr>
        <w:t>関する</w:t>
      </w:r>
      <w:r w:rsidR="00C33676">
        <w:rPr>
          <w:rFonts w:asciiTheme="minorEastAsia" w:hAnsiTheme="minorEastAsia" w:hint="eastAsia"/>
        </w:rPr>
        <w:t>取扱</w:t>
      </w:r>
      <w:r w:rsidR="005B1739">
        <w:rPr>
          <w:rFonts w:asciiTheme="minorEastAsia" w:hAnsiTheme="minorEastAsia" w:hint="eastAsia"/>
        </w:rPr>
        <w:t>要綱</w:t>
      </w:r>
      <w:r w:rsidR="00863D83" w:rsidRPr="005D3D23">
        <w:rPr>
          <w:rFonts w:asciiTheme="minorEastAsia" w:hAnsiTheme="minorEastAsia" w:hint="eastAsia"/>
        </w:rPr>
        <w:t>」</w:t>
      </w:r>
      <w:r w:rsidRPr="005D3D23">
        <w:rPr>
          <w:rFonts w:asciiTheme="minorEastAsia" w:hAnsiTheme="minorEastAsia" w:hint="eastAsia"/>
          <w:szCs w:val="21"/>
        </w:rPr>
        <w:t>に基づき行うこと。</w:t>
      </w:r>
    </w:p>
    <w:p w14:paraId="5F283E34" w14:textId="77777777" w:rsidR="007F4522" w:rsidRPr="005D3D23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D3D23">
        <w:rPr>
          <w:rFonts w:asciiTheme="minorEastAsia" w:hAnsiTheme="minorEastAsia" w:cs="Century" w:hint="eastAsia"/>
          <w:kern w:val="0"/>
          <w:szCs w:val="21"/>
        </w:rPr>
        <w:t>９</w:t>
      </w:r>
      <w:r w:rsidRPr="005D3D23">
        <w:rPr>
          <w:rFonts w:asciiTheme="minorEastAsia" w:hAnsiTheme="minorEastAsia" w:cs="MS-Mincho" w:hint="eastAsia"/>
          <w:kern w:val="0"/>
          <w:szCs w:val="21"/>
        </w:rPr>
        <w:t>．関係法令等の遵守について</w:t>
      </w:r>
    </w:p>
    <w:p w14:paraId="25E745EE" w14:textId="2CBE535C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上記各項のほか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取扱上必要な事項は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水道法及び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岩手中部水道企業団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給水条例等の関係法令を遵守し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7919FB">
        <w:rPr>
          <w:rFonts w:asciiTheme="minorEastAsia" w:hAnsiTheme="minorEastAsia" w:cs="MS-Mincho" w:hint="eastAsia"/>
          <w:color w:val="000000"/>
          <w:kern w:val="0"/>
          <w:szCs w:val="21"/>
        </w:rPr>
        <w:t>標準給水装置工事要綱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中高層建物直結給水技術基準に基づき施工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管理すること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34728AA9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10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．紛争の解決について</w:t>
      </w:r>
    </w:p>
    <w:p w14:paraId="293E4F03" w14:textId="23C0BF5B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上記各項の条件を使用者等に周知徹底させ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装置に起因する紛争等については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当事者間で解決し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7919FB">
        <w:rPr>
          <w:rFonts w:asciiTheme="minorEastAsia" w:hAnsiTheme="minorEastAsia" w:cs="MS-Mincho" w:hint="eastAsia"/>
          <w:color w:val="000000"/>
          <w:kern w:val="0"/>
          <w:szCs w:val="21"/>
        </w:rPr>
        <w:t>水道企業団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には一切迷惑をかけないこと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5669E2DB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Century"/>
          <w:color w:val="000000"/>
          <w:kern w:val="0"/>
          <w:szCs w:val="21"/>
        </w:rPr>
        <w:t>1</w:t>
      </w:r>
      <w:r>
        <w:rPr>
          <w:rFonts w:asciiTheme="minorEastAsia" w:hAnsiTheme="minorEastAsia" w:cs="Century" w:hint="eastAsia"/>
          <w:color w:val="000000"/>
          <w:kern w:val="0"/>
          <w:szCs w:val="21"/>
        </w:rPr>
        <w:t>1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．その他</w:t>
      </w:r>
    </w:p>
    <w:p w14:paraId="3730D150" w14:textId="0E1E6FCA" w:rsidR="007F4522" w:rsidRDefault="007919FB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水道企業団</w:t>
      </w:r>
      <w:r w:rsidR="007F4522">
        <w:rPr>
          <w:rFonts w:asciiTheme="minorEastAsia" w:hAnsiTheme="minorEastAsia" w:cs="MS-Mincho" w:hint="eastAsia"/>
          <w:color w:val="000000"/>
          <w:kern w:val="0"/>
          <w:szCs w:val="21"/>
        </w:rPr>
        <w:t>が行う</w:t>
      </w:r>
      <w:r w:rsidR="007F4522"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断水</w:t>
      </w:r>
      <w:r w:rsidR="007F4522"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="007F4522"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作業前後の直結</w:t>
      </w:r>
      <w:r w:rsidR="007F4522"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="007F4522"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装置の停止</w:t>
      </w:r>
      <w:r w:rsidR="005B1739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7F4522">
        <w:rPr>
          <w:rFonts w:asciiTheme="minorEastAsia" w:hAnsiTheme="minorEastAsia" w:cs="MS-Mincho" w:hint="eastAsia"/>
          <w:color w:val="000000"/>
          <w:kern w:val="0"/>
          <w:szCs w:val="21"/>
        </w:rPr>
        <w:t>復帰等の作業について協力すること</w:t>
      </w:r>
      <w:r w:rsidR="007F4522"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40B359DF" w14:textId="4BD70D21" w:rsidR="00C33676" w:rsidRPr="00583DAE" w:rsidRDefault="00C33676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当該直結増圧装置の維持管理上における必要事項及び連絡先を、見やすいところに表示すること。</w:t>
      </w:r>
    </w:p>
    <w:sectPr w:rsidR="00C33676" w:rsidRPr="00583DAE" w:rsidSect="00521897">
      <w:headerReference w:type="even" r:id="rId8"/>
      <w:type w:val="continuous"/>
      <w:pgSz w:w="11906" w:h="16838"/>
      <w:pgMar w:top="1985" w:right="1701" w:bottom="1701" w:left="170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5B76" w14:textId="77777777" w:rsidR="00944266" w:rsidRDefault="00944266" w:rsidP="00583DAE">
      <w:r>
        <w:separator/>
      </w:r>
    </w:p>
  </w:endnote>
  <w:endnote w:type="continuationSeparator" w:id="0">
    <w:p w14:paraId="2AC0BAAB" w14:textId="77777777" w:rsidR="00944266" w:rsidRDefault="00944266" w:rsidP="0058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C46A" w14:textId="77777777" w:rsidR="00944266" w:rsidRDefault="00944266" w:rsidP="00583DAE">
      <w:r>
        <w:separator/>
      </w:r>
    </w:p>
  </w:footnote>
  <w:footnote w:type="continuationSeparator" w:id="0">
    <w:p w14:paraId="4419443C" w14:textId="77777777" w:rsidR="00944266" w:rsidRDefault="00944266" w:rsidP="0058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89FA" w14:textId="77777777" w:rsidR="00521897" w:rsidRDefault="00521897">
    <w:pPr>
      <w:pStyle w:val="a3"/>
    </w:pPr>
  </w:p>
  <w:p w14:paraId="3D8D1BF4" w14:textId="77777777" w:rsidR="00521897" w:rsidRDefault="00521897">
    <w:pPr>
      <w:pStyle w:val="a3"/>
    </w:pPr>
  </w:p>
  <w:p w14:paraId="69763B33" w14:textId="77777777" w:rsidR="00521897" w:rsidRDefault="00521897">
    <w:pPr>
      <w:pStyle w:val="a3"/>
    </w:pPr>
  </w:p>
  <w:p w14:paraId="77CA1261" w14:textId="77777777" w:rsidR="00521897" w:rsidRDefault="00521897" w:rsidP="00521897">
    <w:pPr>
      <w:pStyle w:val="a3"/>
      <w:jc w:val="right"/>
    </w:pPr>
    <w:r>
      <w:rPr>
        <w:rFonts w:hint="eastAsia"/>
      </w:rPr>
      <w:t>（裏面）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E20"/>
    <w:multiLevelType w:val="hybridMultilevel"/>
    <w:tmpl w:val="34D8C97E"/>
    <w:lvl w:ilvl="0" w:tplc="03C04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D129D"/>
    <w:multiLevelType w:val="hybridMultilevel"/>
    <w:tmpl w:val="3DAC6B3C"/>
    <w:lvl w:ilvl="0" w:tplc="432435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66443"/>
    <w:multiLevelType w:val="hybridMultilevel"/>
    <w:tmpl w:val="EEE4446A"/>
    <w:lvl w:ilvl="0" w:tplc="72DCCD1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A7CBA"/>
    <w:multiLevelType w:val="hybridMultilevel"/>
    <w:tmpl w:val="ECD2E6C4"/>
    <w:lvl w:ilvl="0" w:tplc="6F544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555611"/>
    <w:multiLevelType w:val="hybridMultilevel"/>
    <w:tmpl w:val="ECD2E6C4"/>
    <w:lvl w:ilvl="0" w:tplc="6F544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342F5"/>
    <w:multiLevelType w:val="hybridMultilevel"/>
    <w:tmpl w:val="0F4C4C58"/>
    <w:lvl w:ilvl="0" w:tplc="2F3EE8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E55E33"/>
    <w:multiLevelType w:val="hybridMultilevel"/>
    <w:tmpl w:val="1C0C6622"/>
    <w:lvl w:ilvl="0" w:tplc="BDCCEF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AC3DBB"/>
    <w:multiLevelType w:val="hybridMultilevel"/>
    <w:tmpl w:val="0868EAD8"/>
    <w:lvl w:ilvl="0" w:tplc="CE24C4EC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5B2D49"/>
    <w:multiLevelType w:val="hybridMultilevel"/>
    <w:tmpl w:val="ECD2E6C4"/>
    <w:lvl w:ilvl="0" w:tplc="6F544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500385"/>
    <w:multiLevelType w:val="hybridMultilevel"/>
    <w:tmpl w:val="4FC6CBF8"/>
    <w:lvl w:ilvl="0" w:tplc="71E012F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83971"/>
    <w:multiLevelType w:val="hybridMultilevel"/>
    <w:tmpl w:val="0DEA2780"/>
    <w:lvl w:ilvl="0" w:tplc="ADDC50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MS-Mincho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594585"/>
    <w:multiLevelType w:val="hybridMultilevel"/>
    <w:tmpl w:val="A9BC0400"/>
    <w:lvl w:ilvl="0" w:tplc="411C45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9716803">
    <w:abstractNumId w:val="7"/>
  </w:num>
  <w:num w:numId="2" w16cid:durableId="169570855">
    <w:abstractNumId w:val="1"/>
  </w:num>
  <w:num w:numId="3" w16cid:durableId="1716614617">
    <w:abstractNumId w:val="11"/>
  </w:num>
  <w:num w:numId="4" w16cid:durableId="877353889">
    <w:abstractNumId w:val="2"/>
  </w:num>
  <w:num w:numId="5" w16cid:durableId="1634486405">
    <w:abstractNumId w:val="10"/>
  </w:num>
  <w:num w:numId="6" w16cid:durableId="72237947">
    <w:abstractNumId w:val="8"/>
  </w:num>
  <w:num w:numId="7" w16cid:durableId="6451460">
    <w:abstractNumId w:val="3"/>
  </w:num>
  <w:num w:numId="8" w16cid:durableId="421148915">
    <w:abstractNumId w:val="4"/>
  </w:num>
  <w:num w:numId="9" w16cid:durableId="1938631429">
    <w:abstractNumId w:val="6"/>
  </w:num>
  <w:num w:numId="10" w16cid:durableId="1503081067">
    <w:abstractNumId w:val="5"/>
  </w:num>
  <w:num w:numId="11" w16cid:durableId="1199201932">
    <w:abstractNumId w:val="9"/>
  </w:num>
  <w:num w:numId="12" w16cid:durableId="4615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DAE"/>
    <w:rsid w:val="0000012B"/>
    <w:rsid w:val="00001510"/>
    <w:rsid w:val="00005D45"/>
    <w:rsid w:val="00005D9F"/>
    <w:rsid w:val="00005E83"/>
    <w:rsid w:val="00007BEF"/>
    <w:rsid w:val="00011595"/>
    <w:rsid w:val="000121B6"/>
    <w:rsid w:val="00013F37"/>
    <w:rsid w:val="00030530"/>
    <w:rsid w:val="00030DD3"/>
    <w:rsid w:val="00040DEE"/>
    <w:rsid w:val="000518A2"/>
    <w:rsid w:val="000568C2"/>
    <w:rsid w:val="00061A9E"/>
    <w:rsid w:val="00062928"/>
    <w:rsid w:val="00065F8B"/>
    <w:rsid w:val="000721EB"/>
    <w:rsid w:val="00080C5A"/>
    <w:rsid w:val="00082686"/>
    <w:rsid w:val="000932A0"/>
    <w:rsid w:val="000A3A4F"/>
    <w:rsid w:val="000A7C6C"/>
    <w:rsid w:val="000B02B1"/>
    <w:rsid w:val="000B0381"/>
    <w:rsid w:val="000B34A4"/>
    <w:rsid w:val="000B472F"/>
    <w:rsid w:val="000C0BB0"/>
    <w:rsid w:val="000C2366"/>
    <w:rsid w:val="000D3B10"/>
    <w:rsid w:val="000D54A9"/>
    <w:rsid w:val="000E0DF1"/>
    <w:rsid w:val="000E39C6"/>
    <w:rsid w:val="000E6A52"/>
    <w:rsid w:val="000F0F8A"/>
    <w:rsid w:val="000F408E"/>
    <w:rsid w:val="000F4DAB"/>
    <w:rsid w:val="000F59E4"/>
    <w:rsid w:val="00101E87"/>
    <w:rsid w:val="00102A53"/>
    <w:rsid w:val="00103101"/>
    <w:rsid w:val="0011168B"/>
    <w:rsid w:val="00111978"/>
    <w:rsid w:val="001145F6"/>
    <w:rsid w:val="00114B0D"/>
    <w:rsid w:val="001170D3"/>
    <w:rsid w:val="00117177"/>
    <w:rsid w:val="00120921"/>
    <w:rsid w:val="00120EBA"/>
    <w:rsid w:val="00124A62"/>
    <w:rsid w:val="00127FD5"/>
    <w:rsid w:val="00130261"/>
    <w:rsid w:val="00131303"/>
    <w:rsid w:val="001318A7"/>
    <w:rsid w:val="001324E8"/>
    <w:rsid w:val="001436D1"/>
    <w:rsid w:val="001450B3"/>
    <w:rsid w:val="0014760E"/>
    <w:rsid w:val="00147F6E"/>
    <w:rsid w:val="001511A5"/>
    <w:rsid w:val="00151909"/>
    <w:rsid w:val="00151F4A"/>
    <w:rsid w:val="00153A3D"/>
    <w:rsid w:val="00156BF2"/>
    <w:rsid w:val="00160386"/>
    <w:rsid w:val="00162B6A"/>
    <w:rsid w:val="00167E43"/>
    <w:rsid w:val="00171C5B"/>
    <w:rsid w:val="00174E36"/>
    <w:rsid w:val="00180701"/>
    <w:rsid w:val="0018077E"/>
    <w:rsid w:val="001821BB"/>
    <w:rsid w:val="00182DE9"/>
    <w:rsid w:val="00185923"/>
    <w:rsid w:val="00185C40"/>
    <w:rsid w:val="00185D6A"/>
    <w:rsid w:val="001909D9"/>
    <w:rsid w:val="00195377"/>
    <w:rsid w:val="001A3FE2"/>
    <w:rsid w:val="001A42EE"/>
    <w:rsid w:val="001B4676"/>
    <w:rsid w:val="001B495C"/>
    <w:rsid w:val="001B6F22"/>
    <w:rsid w:val="001C36E4"/>
    <w:rsid w:val="001D4486"/>
    <w:rsid w:val="001E09BE"/>
    <w:rsid w:val="001E1C1A"/>
    <w:rsid w:val="001F6E1D"/>
    <w:rsid w:val="001F6F6F"/>
    <w:rsid w:val="00206C80"/>
    <w:rsid w:val="0021269B"/>
    <w:rsid w:val="0021388D"/>
    <w:rsid w:val="0021443F"/>
    <w:rsid w:val="0022052C"/>
    <w:rsid w:val="00225F4B"/>
    <w:rsid w:val="00241503"/>
    <w:rsid w:val="002441BB"/>
    <w:rsid w:val="00250FDF"/>
    <w:rsid w:val="00252DB9"/>
    <w:rsid w:val="002557F8"/>
    <w:rsid w:val="00267B74"/>
    <w:rsid w:val="00272075"/>
    <w:rsid w:val="00274994"/>
    <w:rsid w:val="00290FBD"/>
    <w:rsid w:val="00292F60"/>
    <w:rsid w:val="00294E08"/>
    <w:rsid w:val="002A04D8"/>
    <w:rsid w:val="002A17A6"/>
    <w:rsid w:val="002A67BF"/>
    <w:rsid w:val="002B0DC1"/>
    <w:rsid w:val="002B39A7"/>
    <w:rsid w:val="002B3AEA"/>
    <w:rsid w:val="002C1AD5"/>
    <w:rsid w:val="002C6032"/>
    <w:rsid w:val="002D0791"/>
    <w:rsid w:val="002D3E98"/>
    <w:rsid w:val="002D7101"/>
    <w:rsid w:val="002E2685"/>
    <w:rsid w:val="002E3AE7"/>
    <w:rsid w:val="002E7422"/>
    <w:rsid w:val="002F41A2"/>
    <w:rsid w:val="002F7A5B"/>
    <w:rsid w:val="00301CA7"/>
    <w:rsid w:val="00305886"/>
    <w:rsid w:val="00327A76"/>
    <w:rsid w:val="00333EB1"/>
    <w:rsid w:val="00334105"/>
    <w:rsid w:val="0034122C"/>
    <w:rsid w:val="00363426"/>
    <w:rsid w:val="00366979"/>
    <w:rsid w:val="00371022"/>
    <w:rsid w:val="0037693D"/>
    <w:rsid w:val="00382192"/>
    <w:rsid w:val="00387111"/>
    <w:rsid w:val="003924CB"/>
    <w:rsid w:val="00394733"/>
    <w:rsid w:val="00394F35"/>
    <w:rsid w:val="003A0FDE"/>
    <w:rsid w:val="003A426E"/>
    <w:rsid w:val="003A6F0E"/>
    <w:rsid w:val="003B1F66"/>
    <w:rsid w:val="003B2433"/>
    <w:rsid w:val="003B76F1"/>
    <w:rsid w:val="003C04B6"/>
    <w:rsid w:val="003C2D39"/>
    <w:rsid w:val="003D1A0F"/>
    <w:rsid w:val="003D22A9"/>
    <w:rsid w:val="003E10C8"/>
    <w:rsid w:val="003E2CB6"/>
    <w:rsid w:val="003E2D36"/>
    <w:rsid w:val="003E2F18"/>
    <w:rsid w:val="003F4B7C"/>
    <w:rsid w:val="003F6987"/>
    <w:rsid w:val="00405111"/>
    <w:rsid w:val="0040552B"/>
    <w:rsid w:val="0040557A"/>
    <w:rsid w:val="00406CE6"/>
    <w:rsid w:val="00407624"/>
    <w:rsid w:val="00417E12"/>
    <w:rsid w:val="00420384"/>
    <w:rsid w:val="00421D05"/>
    <w:rsid w:val="00424555"/>
    <w:rsid w:val="00427F3C"/>
    <w:rsid w:val="0043271C"/>
    <w:rsid w:val="00433211"/>
    <w:rsid w:val="004339C1"/>
    <w:rsid w:val="00433F83"/>
    <w:rsid w:val="00436689"/>
    <w:rsid w:val="004424BD"/>
    <w:rsid w:val="00445772"/>
    <w:rsid w:val="0044655E"/>
    <w:rsid w:val="00450394"/>
    <w:rsid w:val="004541D4"/>
    <w:rsid w:val="00454930"/>
    <w:rsid w:val="00454B6E"/>
    <w:rsid w:val="00454E9F"/>
    <w:rsid w:val="004571E0"/>
    <w:rsid w:val="0046286B"/>
    <w:rsid w:val="0047101B"/>
    <w:rsid w:val="004712C3"/>
    <w:rsid w:val="00477BF4"/>
    <w:rsid w:val="00491A22"/>
    <w:rsid w:val="0049654D"/>
    <w:rsid w:val="004A57E2"/>
    <w:rsid w:val="004B7B27"/>
    <w:rsid w:val="004C70D1"/>
    <w:rsid w:val="004D2ED1"/>
    <w:rsid w:val="004E241A"/>
    <w:rsid w:val="004E501D"/>
    <w:rsid w:val="004F1E18"/>
    <w:rsid w:val="004F2E3E"/>
    <w:rsid w:val="004F5308"/>
    <w:rsid w:val="004F5C13"/>
    <w:rsid w:val="004F6868"/>
    <w:rsid w:val="00501860"/>
    <w:rsid w:val="00502A89"/>
    <w:rsid w:val="0050493C"/>
    <w:rsid w:val="00511204"/>
    <w:rsid w:val="00511BCD"/>
    <w:rsid w:val="00514873"/>
    <w:rsid w:val="00521897"/>
    <w:rsid w:val="0052327B"/>
    <w:rsid w:val="00530E1E"/>
    <w:rsid w:val="00535901"/>
    <w:rsid w:val="005416FF"/>
    <w:rsid w:val="00542075"/>
    <w:rsid w:val="005430B4"/>
    <w:rsid w:val="00561CB8"/>
    <w:rsid w:val="00562ACE"/>
    <w:rsid w:val="00564751"/>
    <w:rsid w:val="00573A6E"/>
    <w:rsid w:val="0058290E"/>
    <w:rsid w:val="00583DAE"/>
    <w:rsid w:val="005840E4"/>
    <w:rsid w:val="00586197"/>
    <w:rsid w:val="00587470"/>
    <w:rsid w:val="00590EB2"/>
    <w:rsid w:val="00592CF4"/>
    <w:rsid w:val="005B1653"/>
    <w:rsid w:val="005B1739"/>
    <w:rsid w:val="005B4935"/>
    <w:rsid w:val="005B6ED4"/>
    <w:rsid w:val="005C0115"/>
    <w:rsid w:val="005C4638"/>
    <w:rsid w:val="005C5475"/>
    <w:rsid w:val="005D3D23"/>
    <w:rsid w:val="005E1A5A"/>
    <w:rsid w:val="005F6712"/>
    <w:rsid w:val="00601860"/>
    <w:rsid w:val="00602C2A"/>
    <w:rsid w:val="00614D39"/>
    <w:rsid w:val="00626055"/>
    <w:rsid w:val="00626869"/>
    <w:rsid w:val="0063025D"/>
    <w:rsid w:val="00633713"/>
    <w:rsid w:val="00635B30"/>
    <w:rsid w:val="00641BCC"/>
    <w:rsid w:val="006422FC"/>
    <w:rsid w:val="006460F5"/>
    <w:rsid w:val="006555E3"/>
    <w:rsid w:val="00666883"/>
    <w:rsid w:val="00672C80"/>
    <w:rsid w:val="00677C01"/>
    <w:rsid w:val="00683409"/>
    <w:rsid w:val="00684CD1"/>
    <w:rsid w:val="006942C4"/>
    <w:rsid w:val="006971D2"/>
    <w:rsid w:val="006B54AE"/>
    <w:rsid w:val="006C0C7C"/>
    <w:rsid w:val="006D2B0F"/>
    <w:rsid w:val="006D3117"/>
    <w:rsid w:val="006D3575"/>
    <w:rsid w:val="006D641C"/>
    <w:rsid w:val="006E0743"/>
    <w:rsid w:val="006E4C32"/>
    <w:rsid w:val="006E5040"/>
    <w:rsid w:val="006F1969"/>
    <w:rsid w:val="00701D36"/>
    <w:rsid w:val="00702333"/>
    <w:rsid w:val="00703288"/>
    <w:rsid w:val="00703CC3"/>
    <w:rsid w:val="0070579D"/>
    <w:rsid w:val="00710E73"/>
    <w:rsid w:val="007144C7"/>
    <w:rsid w:val="007232C7"/>
    <w:rsid w:val="00726CF0"/>
    <w:rsid w:val="00732BC1"/>
    <w:rsid w:val="00733240"/>
    <w:rsid w:val="007478E1"/>
    <w:rsid w:val="00750B93"/>
    <w:rsid w:val="00756FF5"/>
    <w:rsid w:val="00760170"/>
    <w:rsid w:val="00761C72"/>
    <w:rsid w:val="007841F8"/>
    <w:rsid w:val="007919FB"/>
    <w:rsid w:val="0079437B"/>
    <w:rsid w:val="007A08AB"/>
    <w:rsid w:val="007A3F86"/>
    <w:rsid w:val="007A4264"/>
    <w:rsid w:val="007B5FA4"/>
    <w:rsid w:val="007B6BAF"/>
    <w:rsid w:val="007C0BD2"/>
    <w:rsid w:val="007C7804"/>
    <w:rsid w:val="007D0034"/>
    <w:rsid w:val="007D017C"/>
    <w:rsid w:val="007D4A62"/>
    <w:rsid w:val="007E03E2"/>
    <w:rsid w:val="007E03E5"/>
    <w:rsid w:val="007E1B6C"/>
    <w:rsid w:val="007E2BD2"/>
    <w:rsid w:val="007E670B"/>
    <w:rsid w:val="007E6969"/>
    <w:rsid w:val="007E7394"/>
    <w:rsid w:val="007E7690"/>
    <w:rsid w:val="007F0483"/>
    <w:rsid w:val="007F43B4"/>
    <w:rsid w:val="007F4522"/>
    <w:rsid w:val="007F749A"/>
    <w:rsid w:val="007F7770"/>
    <w:rsid w:val="008025EB"/>
    <w:rsid w:val="00804F67"/>
    <w:rsid w:val="008173EB"/>
    <w:rsid w:val="00817963"/>
    <w:rsid w:val="00824BC2"/>
    <w:rsid w:val="00832DB6"/>
    <w:rsid w:val="0083616C"/>
    <w:rsid w:val="00836DB8"/>
    <w:rsid w:val="008429A3"/>
    <w:rsid w:val="00846869"/>
    <w:rsid w:val="00863D83"/>
    <w:rsid w:val="00864CAD"/>
    <w:rsid w:val="00873895"/>
    <w:rsid w:val="00875635"/>
    <w:rsid w:val="008871CE"/>
    <w:rsid w:val="008A019B"/>
    <w:rsid w:val="008A0F58"/>
    <w:rsid w:val="008A2503"/>
    <w:rsid w:val="008A314E"/>
    <w:rsid w:val="008B19AB"/>
    <w:rsid w:val="008B21D5"/>
    <w:rsid w:val="008B66BD"/>
    <w:rsid w:val="008C18E4"/>
    <w:rsid w:val="008C5B79"/>
    <w:rsid w:val="008C7D0C"/>
    <w:rsid w:val="008D1F5C"/>
    <w:rsid w:val="008D4AF6"/>
    <w:rsid w:val="008D56EC"/>
    <w:rsid w:val="008E169E"/>
    <w:rsid w:val="008E46BE"/>
    <w:rsid w:val="008E4890"/>
    <w:rsid w:val="00904D99"/>
    <w:rsid w:val="00905D81"/>
    <w:rsid w:val="0090631A"/>
    <w:rsid w:val="00920DB2"/>
    <w:rsid w:val="009214D0"/>
    <w:rsid w:val="00925992"/>
    <w:rsid w:val="00925A43"/>
    <w:rsid w:val="00930F11"/>
    <w:rsid w:val="00932791"/>
    <w:rsid w:val="00935047"/>
    <w:rsid w:val="00935EB4"/>
    <w:rsid w:val="00936310"/>
    <w:rsid w:val="00940B6B"/>
    <w:rsid w:val="0094237B"/>
    <w:rsid w:val="00944266"/>
    <w:rsid w:val="00946D82"/>
    <w:rsid w:val="00952F59"/>
    <w:rsid w:val="00953A5D"/>
    <w:rsid w:val="00965EDE"/>
    <w:rsid w:val="00970575"/>
    <w:rsid w:val="00970A46"/>
    <w:rsid w:val="00971D0F"/>
    <w:rsid w:val="00974F5F"/>
    <w:rsid w:val="00981E92"/>
    <w:rsid w:val="00985135"/>
    <w:rsid w:val="009915E0"/>
    <w:rsid w:val="00992AB7"/>
    <w:rsid w:val="00993B74"/>
    <w:rsid w:val="0099775E"/>
    <w:rsid w:val="009A4C06"/>
    <w:rsid w:val="009A5944"/>
    <w:rsid w:val="009B28DF"/>
    <w:rsid w:val="009B431A"/>
    <w:rsid w:val="009B5963"/>
    <w:rsid w:val="009C2C7D"/>
    <w:rsid w:val="009C65C9"/>
    <w:rsid w:val="009D229B"/>
    <w:rsid w:val="009D4BD2"/>
    <w:rsid w:val="009E4573"/>
    <w:rsid w:val="009E473A"/>
    <w:rsid w:val="009E51AF"/>
    <w:rsid w:val="009F2444"/>
    <w:rsid w:val="009F42CD"/>
    <w:rsid w:val="009F65E2"/>
    <w:rsid w:val="00A07633"/>
    <w:rsid w:val="00A15287"/>
    <w:rsid w:val="00A20C21"/>
    <w:rsid w:val="00A27AEB"/>
    <w:rsid w:val="00A3367E"/>
    <w:rsid w:val="00A36E1E"/>
    <w:rsid w:val="00A50259"/>
    <w:rsid w:val="00A656C5"/>
    <w:rsid w:val="00A67C70"/>
    <w:rsid w:val="00A7013A"/>
    <w:rsid w:val="00A71A65"/>
    <w:rsid w:val="00A738AF"/>
    <w:rsid w:val="00A7757D"/>
    <w:rsid w:val="00A8572F"/>
    <w:rsid w:val="00A904C8"/>
    <w:rsid w:val="00A9117C"/>
    <w:rsid w:val="00A953BE"/>
    <w:rsid w:val="00A9636B"/>
    <w:rsid w:val="00A9650F"/>
    <w:rsid w:val="00A96689"/>
    <w:rsid w:val="00AB494C"/>
    <w:rsid w:val="00AB5D80"/>
    <w:rsid w:val="00AC6579"/>
    <w:rsid w:val="00AD0CE4"/>
    <w:rsid w:val="00AD3384"/>
    <w:rsid w:val="00AE0082"/>
    <w:rsid w:val="00AE3DCC"/>
    <w:rsid w:val="00AE4549"/>
    <w:rsid w:val="00AE47F2"/>
    <w:rsid w:val="00AE6F02"/>
    <w:rsid w:val="00B036EE"/>
    <w:rsid w:val="00B14459"/>
    <w:rsid w:val="00B1459C"/>
    <w:rsid w:val="00B1517D"/>
    <w:rsid w:val="00B22C1A"/>
    <w:rsid w:val="00B23094"/>
    <w:rsid w:val="00B3329F"/>
    <w:rsid w:val="00B35BFC"/>
    <w:rsid w:val="00B36013"/>
    <w:rsid w:val="00B42771"/>
    <w:rsid w:val="00B4367A"/>
    <w:rsid w:val="00B43A8C"/>
    <w:rsid w:val="00B53706"/>
    <w:rsid w:val="00B54B4D"/>
    <w:rsid w:val="00B56467"/>
    <w:rsid w:val="00B5683D"/>
    <w:rsid w:val="00B57101"/>
    <w:rsid w:val="00B63B22"/>
    <w:rsid w:val="00B7249D"/>
    <w:rsid w:val="00B73C81"/>
    <w:rsid w:val="00B756EE"/>
    <w:rsid w:val="00B77158"/>
    <w:rsid w:val="00B902E8"/>
    <w:rsid w:val="00B91D2B"/>
    <w:rsid w:val="00B957F2"/>
    <w:rsid w:val="00BA362D"/>
    <w:rsid w:val="00BA772C"/>
    <w:rsid w:val="00BB3326"/>
    <w:rsid w:val="00BB5256"/>
    <w:rsid w:val="00BB73AA"/>
    <w:rsid w:val="00BC1719"/>
    <w:rsid w:val="00BC344A"/>
    <w:rsid w:val="00BC391B"/>
    <w:rsid w:val="00BD0312"/>
    <w:rsid w:val="00BD3D65"/>
    <w:rsid w:val="00BD557A"/>
    <w:rsid w:val="00BE0DD2"/>
    <w:rsid w:val="00BE3203"/>
    <w:rsid w:val="00BE42B8"/>
    <w:rsid w:val="00BF2D9E"/>
    <w:rsid w:val="00C002E8"/>
    <w:rsid w:val="00C00C48"/>
    <w:rsid w:val="00C06CC7"/>
    <w:rsid w:val="00C06EF3"/>
    <w:rsid w:val="00C078A0"/>
    <w:rsid w:val="00C13B89"/>
    <w:rsid w:val="00C14CC1"/>
    <w:rsid w:val="00C255BD"/>
    <w:rsid w:val="00C33676"/>
    <w:rsid w:val="00C34F3F"/>
    <w:rsid w:val="00C37EC4"/>
    <w:rsid w:val="00C579A1"/>
    <w:rsid w:val="00C60C2F"/>
    <w:rsid w:val="00C6184E"/>
    <w:rsid w:val="00C635B7"/>
    <w:rsid w:val="00C649C1"/>
    <w:rsid w:val="00C65619"/>
    <w:rsid w:val="00C672A0"/>
    <w:rsid w:val="00C67945"/>
    <w:rsid w:val="00C73B4F"/>
    <w:rsid w:val="00C752E7"/>
    <w:rsid w:val="00C80B5F"/>
    <w:rsid w:val="00C83221"/>
    <w:rsid w:val="00C852A4"/>
    <w:rsid w:val="00C92397"/>
    <w:rsid w:val="00C94E6D"/>
    <w:rsid w:val="00CA2DDA"/>
    <w:rsid w:val="00CA3F9A"/>
    <w:rsid w:val="00CB24DD"/>
    <w:rsid w:val="00CB78D0"/>
    <w:rsid w:val="00CC46C9"/>
    <w:rsid w:val="00CD12D5"/>
    <w:rsid w:val="00CE1DF1"/>
    <w:rsid w:val="00CE4FEC"/>
    <w:rsid w:val="00CF0F53"/>
    <w:rsid w:val="00CF408E"/>
    <w:rsid w:val="00CF6708"/>
    <w:rsid w:val="00D172C9"/>
    <w:rsid w:val="00D20BD7"/>
    <w:rsid w:val="00D21459"/>
    <w:rsid w:val="00D21466"/>
    <w:rsid w:val="00D23E0D"/>
    <w:rsid w:val="00D37A9C"/>
    <w:rsid w:val="00D4030D"/>
    <w:rsid w:val="00D4479A"/>
    <w:rsid w:val="00D50371"/>
    <w:rsid w:val="00D52963"/>
    <w:rsid w:val="00D56A0D"/>
    <w:rsid w:val="00D6168A"/>
    <w:rsid w:val="00D723A2"/>
    <w:rsid w:val="00D751E4"/>
    <w:rsid w:val="00D77A65"/>
    <w:rsid w:val="00D945BE"/>
    <w:rsid w:val="00DA135A"/>
    <w:rsid w:val="00DA1E45"/>
    <w:rsid w:val="00DA669A"/>
    <w:rsid w:val="00DB7C43"/>
    <w:rsid w:val="00DD45FA"/>
    <w:rsid w:val="00DE6446"/>
    <w:rsid w:val="00E00505"/>
    <w:rsid w:val="00E037FC"/>
    <w:rsid w:val="00E10321"/>
    <w:rsid w:val="00E152E3"/>
    <w:rsid w:val="00E1763E"/>
    <w:rsid w:val="00E25558"/>
    <w:rsid w:val="00E312DE"/>
    <w:rsid w:val="00E34D1F"/>
    <w:rsid w:val="00E4184B"/>
    <w:rsid w:val="00E4723E"/>
    <w:rsid w:val="00E51A13"/>
    <w:rsid w:val="00E56424"/>
    <w:rsid w:val="00E57BA3"/>
    <w:rsid w:val="00E61416"/>
    <w:rsid w:val="00E646F1"/>
    <w:rsid w:val="00E7141B"/>
    <w:rsid w:val="00E73B06"/>
    <w:rsid w:val="00E7764F"/>
    <w:rsid w:val="00E86106"/>
    <w:rsid w:val="00E875B0"/>
    <w:rsid w:val="00E9419F"/>
    <w:rsid w:val="00EA6CD7"/>
    <w:rsid w:val="00EB5509"/>
    <w:rsid w:val="00EC27C7"/>
    <w:rsid w:val="00EC3A72"/>
    <w:rsid w:val="00ED1292"/>
    <w:rsid w:val="00ED32F1"/>
    <w:rsid w:val="00ED6CBA"/>
    <w:rsid w:val="00EE0F30"/>
    <w:rsid w:val="00EE3E3E"/>
    <w:rsid w:val="00EF107E"/>
    <w:rsid w:val="00EF4440"/>
    <w:rsid w:val="00EF4637"/>
    <w:rsid w:val="00EF5A37"/>
    <w:rsid w:val="00EF5CCD"/>
    <w:rsid w:val="00F02A59"/>
    <w:rsid w:val="00F23E5F"/>
    <w:rsid w:val="00F26E60"/>
    <w:rsid w:val="00F27DA3"/>
    <w:rsid w:val="00F329E1"/>
    <w:rsid w:val="00F4083B"/>
    <w:rsid w:val="00F5259D"/>
    <w:rsid w:val="00F52A7F"/>
    <w:rsid w:val="00F53D70"/>
    <w:rsid w:val="00F56F57"/>
    <w:rsid w:val="00F65F9E"/>
    <w:rsid w:val="00F66449"/>
    <w:rsid w:val="00F770FE"/>
    <w:rsid w:val="00F876DC"/>
    <w:rsid w:val="00F93DA1"/>
    <w:rsid w:val="00F960B6"/>
    <w:rsid w:val="00FA0F27"/>
    <w:rsid w:val="00FA66FA"/>
    <w:rsid w:val="00FA6DDD"/>
    <w:rsid w:val="00FB18AC"/>
    <w:rsid w:val="00FB3025"/>
    <w:rsid w:val="00FB3296"/>
    <w:rsid w:val="00FB3E37"/>
    <w:rsid w:val="00FB7E15"/>
    <w:rsid w:val="00FD71A2"/>
    <w:rsid w:val="00FD7C08"/>
    <w:rsid w:val="00FE1A21"/>
    <w:rsid w:val="00FE597E"/>
    <w:rsid w:val="00FE66C7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6610FD"/>
  <w15:docId w15:val="{6A1F0DF4-A12F-479A-988E-CFDF1B68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DAE"/>
  </w:style>
  <w:style w:type="paragraph" w:styleId="a5">
    <w:name w:val="footer"/>
    <w:basedOn w:val="a"/>
    <w:link w:val="a6"/>
    <w:uiPriority w:val="99"/>
    <w:unhideWhenUsed/>
    <w:rsid w:val="00583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DAE"/>
  </w:style>
  <w:style w:type="paragraph" w:styleId="a7">
    <w:name w:val="List Paragraph"/>
    <w:basedOn w:val="a"/>
    <w:uiPriority w:val="34"/>
    <w:qFormat/>
    <w:rsid w:val="0038711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1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C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6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B76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76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76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76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7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A9871-8641-45E6-B4B9-5329EB38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熊谷 朔矢</cp:lastModifiedBy>
  <cp:revision>5</cp:revision>
  <cp:lastPrinted>2017-03-22T07:12:00Z</cp:lastPrinted>
  <dcterms:created xsi:type="dcterms:W3CDTF">2021-01-20T23:45:00Z</dcterms:created>
  <dcterms:modified xsi:type="dcterms:W3CDTF">2024-02-22T07:52:00Z</dcterms:modified>
</cp:coreProperties>
</file>